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70" w:rsidRPr="005E16D7" w:rsidRDefault="00876F70" w:rsidP="00876F70">
      <w:pPr>
        <w:widowControl w:val="0"/>
        <w:autoSpaceDE w:val="0"/>
        <w:autoSpaceDN w:val="0"/>
        <w:jc w:val="center"/>
        <w:rPr>
          <w:color w:val="000000"/>
          <w:lang w:val="uk-UA"/>
        </w:rPr>
      </w:pPr>
      <w:r w:rsidRPr="005E16D7">
        <w:rPr>
          <w:color w:val="000000"/>
          <w:lang w:val="uk-UA"/>
        </w:rPr>
        <w:t>ІНФОРМАЦІЯ</w:t>
      </w:r>
    </w:p>
    <w:p w:rsidR="00215DC4" w:rsidRDefault="002E35FB" w:rsidP="00876F70">
      <w:pPr>
        <w:widowControl w:val="0"/>
        <w:autoSpaceDE w:val="0"/>
        <w:autoSpaceDN w:val="0"/>
        <w:jc w:val="center"/>
        <w:rPr>
          <w:color w:val="000000"/>
          <w:lang w:val="uk-UA"/>
        </w:rPr>
      </w:pPr>
      <w:r w:rsidRPr="005E16D7">
        <w:rPr>
          <w:color w:val="000000"/>
          <w:lang w:val="uk-UA"/>
        </w:rPr>
        <w:t>щодо безоплатної передачі матеріальних цінностей на потреби оборони на підставі розпоряджень міського голови</w:t>
      </w:r>
    </w:p>
    <w:p w:rsidR="00BE00C6" w:rsidRPr="005E16D7" w:rsidRDefault="00BE00C6" w:rsidP="00876F70">
      <w:pPr>
        <w:widowControl w:val="0"/>
        <w:autoSpaceDE w:val="0"/>
        <w:autoSpaceDN w:val="0"/>
        <w:jc w:val="center"/>
        <w:rPr>
          <w:color w:val="000000"/>
          <w:lang w:val="uk-UA"/>
        </w:rPr>
      </w:pPr>
    </w:p>
    <w:p w:rsidR="00612295" w:rsidRPr="005E16D7" w:rsidRDefault="0056654F" w:rsidP="0056654F">
      <w:pPr>
        <w:widowControl w:val="0"/>
        <w:autoSpaceDE w:val="0"/>
        <w:autoSpaceDN w:val="0"/>
        <w:ind w:firstLine="709"/>
        <w:jc w:val="both"/>
        <w:rPr>
          <w:lang w:val="uk-UA"/>
        </w:rPr>
      </w:pPr>
      <w:r w:rsidRPr="005E16D7">
        <w:rPr>
          <w:lang w:val="uk-UA"/>
        </w:rPr>
        <w:t xml:space="preserve">На виконання п.5,9 Заходів Програми щодо організації мобілізаційної підготовки та територіальної оборони в </w:t>
      </w:r>
      <w:proofErr w:type="spellStart"/>
      <w:r w:rsidRPr="005E16D7">
        <w:rPr>
          <w:lang w:val="uk-UA"/>
        </w:rPr>
        <w:t>Южноукраїнській</w:t>
      </w:r>
      <w:proofErr w:type="spellEnd"/>
      <w:r w:rsidRPr="005E16D7">
        <w:rPr>
          <w:lang w:val="uk-UA"/>
        </w:rPr>
        <w:t xml:space="preserve"> міській територіальній громаді на </w:t>
      </w:r>
      <w:r w:rsidR="004E0C68" w:rsidRPr="005E16D7">
        <w:rPr>
          <w:lang w:val="uk-UA"/>
        </w:rPr>
        <w:t xml:space="preserve">       </w:t>
      </w:r>
      <w:r w:rsidRPr="005E16D7">
        <w:rPr>
          <w:lang w:val="uk-UA"/>
        </w:rPr>
        <w:t xml:space="preserve">2022-2026 роки, затвердженої рішенням Южноукраїнської міської ради від </w:t>
      </w:r>
      <w:r w:rsidR="00612295" w:rsidRPr="005E16D7">
        <w:rPr>
          <w:lang w:val="uk-UA"/>
        </w:rPr>
        <w:t xml:space="preserve">21.12.2021 №854, виконавчим комітетом Южноукраїнської міської ради, як головним розпорядником бюджетних коштів, в реагування на заявки </w:t>
      </w:r>
      <w:r w:rsidR="00AF6FB1" w:rsidRPr="005E16D7">
        <w:rPr>
          <w:lang w:val="uk-UA"/>
        </w:rPr>
        <w:t>Першо</w:t>
      </w:r>
      <w:r w:rsidR="00AF6FB1">
        <w:rPr>
          <w:lang w:val="uk-UA"/>
        </w:rPr>
        <w:t>го</w:t>
      </w:r>
      <w:r w:rsidR="00AF6FB1" w:rsidRPr="005E16D7">
        <w:rPr>
          <w:lang w:val="uk-UA"/>
        </w:rPr>
        <w:t xml:space="preserve"> відділу Вознесенського районного територіального центру комплектації та соціальної підтримки </w:t>
      </w:r>
      <w:r w:rsidR="00612295" w:rsidRPr="00E24685">
        <w:rPr>
          <w:lang w:val="uk-UA"/>
        </w:rPr>
        <w:t>на потреби оборони,</w:t>
      </w:r>
      <w:r w:rsidR="00612295" w:rsidRPr="00E24685">
        <w:rPr>
          <w:color w:val="FF0000"/>
          <w:lang w:val="uk-UA"/>
        </w:rPr>
        <w:t xml:space="preserve"> </w:t>
      </w:r>
      <w:r w:rsidR="0091727B" w:rsidRPr="005E16D7">
        <w:rPr>
          <w:lang w:val="uk-UA"/>
        </w:rPr>
        <w:t xml:space="preserve">в період з </w:t>
      </w:r>
      <w:r w:rsidR="00BB01E0">
        <w:rPr>
          <w:lang w:val="uk-UA"/>
        </w:rPr>
        <w:t>квіт</w:t>
      </w:r>
      <w:r w:rsidR="006F0500" w:rsidRPr="005E16D7">
        <w:rPr>
          <w:lang w:val="uk-UA"/>
        </w:rPr>
        <w:t>ня</w:t>
      </w:r>
      <w:r w:rsidR="0091727B" w:rsidRPr="005E16D7">
        <w:rPr>
          <w:lang w:val="uk-UA"/>
        </w:rPr>
        <w:t xml:space="preserve"> 202</w:t>
      </w:r>
      <w:r w:rsidR="006F0500" w:rsidRPr="005E16D7">
        <w:rPr>
          <w:lang w:val="uk-UA"/>
        </w:rPr>
        <w:t>4</w:t>
      </w:r>
      <w:r w:rsidR="0091727B" w:rsidRPr="005E16D7">
        <w:rPr>
          <w:lang w:val="uk-UA"/>
        </w:rPr>
        <w:t xml:space="preserve"> року по </w:t>
      </w:r>
      <w:r w:rsidR="00EC367F">
        <w:rPr>
          <w:lang w:val="uk-UA"/>
        </w:rPr>
        <w:t>чер</w:t>
      </w:r>
      <w:r w:rsidR="00BB01E0">
        <w:rPr>
          <w:lang w:val="uk-UA"/>
        </w:rPr>
        <w:t>в</w:t>
      </w:r>
      <w:r w:rsidR="006F0500" w:rsidRPr="005E16D7">
        <w:rPr>
          <w:lang w:val="uk-UA"/>
        </w:rPr>
        <w:t>ень</w:t>
      </w:r>
      <w:r w:rsidR="0091727B" w:rsidRPr="005E16D7">
        <w:rPr>
          <w:lang w:val="uk-UA"/>
        </w:rPr>
        <w:t xml:space="preserve"> 202</w:t>
      </w:r>
      <w:r w:rsidR="006F0500" w:rsidRPr="005E16D7">
        <w:rPr>
          <w:lang w:val="uk-UA"/>
        </w:rPr>
        <w:t>4</w:t>
      </w:r>
      <w:r w:rsidR="0091727B" w:rsidRPr="005E16D7">
        <w:rPr>
          <w:lang w:val="uk-UA"/>
        </w:rPr>
        <w:t xml:space="preserve"> року </w:t>
      </w:r>
      <w:r w:rsidR="00612295" w:rsidRPr="005E16D7">
        <w:rPr>
          <w:lang w:val="uk-UA"/>
        </w:rPr>
        <w:t>здійснювалось придбання</w:t>
      </w:r>
      <w:r w:rsidR="0091727B" w:rsidRPr="005E16D7">
        <w:rPr>
          <w:lang w:val="uk-UA"/>
        </w:rPr>
        <w:t xml:space="preserve"> матеріальних цінностей за кошти міського бюджету.</w:t>
      </w:r>
    </w:p>
    <w:p w:rsidR="00BE00C6" w:rsidRPr="005E16D7" w:rsidRDefault="0091727B" w:rsidP="0056654F">
      <w:pPr>
        <w:widowControl w:val="0"/>
        <w:autoSpaceDE w:val="0"/>
        <w:autoSpaceDN w:val="0"/>
        <w:ind w:firstLine="709"/>
        <w:jc w:val="both"/>
        <w:rPr>
          <w:lang w:val="uk-UA"/>
        </w:rPr>
      </w:pPr>
      <w:r w:rsidRPr="005E16D7">
        <w:rPr>
          <w:lang w:val="uk-UA"/>
        </w:rPr>
        <w:t xml:space="preserve">За період, зазначений вище, на придбання матеріальних цінностей було витрачено </w:t>
      </w:r>
      <w:r w:rsidR="008018F3">
        <w:rPr>
          <w:lang w:val="uk-UA"/>
        </w:rPr>
        <w:t>421 967,00</w:t>
      </w:r>
      <w:r w:rsidR="002D518C">
        <w:rPr>
          <w:lang w:val="uk-UA"/>
        </w:rPr>
        <w:t xml:space="preserve"> </w:t>
      </w:r>
      <w:r w:rsidR="00EC367F">
        <w:rPr>
          <w:lang w:val="uk-UA"/>
        </w:rPr>
        <w:t xml:space="preserve">грн. </w:t>
      </w:r>
      <w:r w:rsidR="006D0D2B">
        <w:rPr>
          <w:lang w:val="uk-UA"/>
        </w:rPr>
        <w:t>(чотириста двадцять одна тисяча дев’ятсот</w:t>
      </w:r>
      <w:bookmarkStart w:id="0" w:name="_GoBack"/>
      <w:bookmarkEnd w:id="0"/>
      <w:r w:rsidR="006D0D2B">
        <w:rPr>
          <w:lang w:val="uk-UA"/>
        </w:rPr>
        <w:t xml:space="preserve"> шістдесят сім грн. 00 коп.)</w:t>
      </w:r>
    </w:p>
    <w:p w:rsidR="006614AE" w:rsidRDefault="00E2244F" w:rsidP="0056654F">
      <w:pPr>
        <w:widowControl w:val="0"/>
        <w:autoSpaceDE w:val="0"/>
        <w:autoSpaceDN w:val="0"/>
        <w:ind w:firstLine="709"/>
        <w:jc w:val="both"/>
        <w:rPr>
          <w:lang w:val="uk-UA"/>
        </w:rPr>
      </w:pPr>
      <w:r w:rsidRPr="005E16D7">
        <w:rPr>
          <w:lang w:val="uk-UA"/>
        </w:rPr>
        <w:t xml:space="preserve">Щодо придбання матеріальних цінностей </w:t>
      </w:r>
      <w:r w:rsidR="00EB6E06" w:rsidRPr="005E16D7">
        <w:rPr>
          <w:lang w:val="uk-UA"/>
        </w:rPr>
        <w:t>інформація наведена в таблиці:</w:t>
      </w:r>
    </w:p>
    <w:p w:rsidR="00BE00C6" w:rsidRPr="005E16D7" w:rsidRDefault="00BE00C6" w:rsidP="0056654F">
      <w:pPr>
        <w:widowControl w:val="0"/>
        <w:autoSpaceDE w:val="0"/>
        <w:autoSpaceDN w:val="0"/>
        <w:ind w:firstLine="709"/>
        <w:jc w:val="both"/>
        <w:rPr>
          <w:lang w:val="uk-UA"/>
        </w:rPr>
      </w:pPr>
    </w:p>
    <w:tbl>
      <w:tblPr>
        <w:tblStyle w:val="ad"/>
        <w:tblW w:w="9498" w:type="dxa"/>
        <w:tblInd w:w="-431" w:type="dxa"/>
        <w:tblLayout w:type="fixed"/>
        <w:tblLook w:val="04A0" w:firstRow="1" w:lastRow="0" w:firstColumn="1" w:lastColumn="0" w:noHBand="0" w:noVBand="1"/>
      </w:tblPr>
      <w:tblGrid>
        <w:gridCol w:w="568"/>
        <w:gridCol w:w="2835"/>
        <w:gridCol w:w="1559"/>
        <w:gridCol w:w="1066"/>
        <w:gridCol w:w="1485"/>
        <w:gridCol w:w="1985"/>
      </w:tblGrid>
      <w:tr w:rsidR="00EB6E06" w:rsidRPr="005E16D7" w:rsidTr="002D518C">
        <w:tc>
          <w:tcPr>
            <w:tcW w:w="568" w:type="dxa"/>
          </w:tcPr>
          <w:p w:rsidR="00EB6E06" w:rsidRPr="005E16D7" w:rsidRDefault="00EB6E06" w:rsidP="00EB6E06">
            <w:pPr>
              <w:widowControl w:val="0"/>
              <w:jc w:val="center"/>
              <w:rPr>
                <w:lang w:val="uk-UA"/>
              </w:rPr>
            </w:pPr>
            <w:r w:rsidRPr="005E16D7">
              <w:rPr>
                <w:lang w:val="uk-UA"/>
              </w:rPr>
              <w:t>№ з/п</w:t>
            </w:r>
          </w:p>
        </w:tc>
        <w:tc>
          <w:tcPr>
            <w:tcW w:w="2835" w:type="dxa"/>
          </w:tcPr>
          <w:p w:rsidR="00EB6E06" w:rsidRPr="005E16D7" w:rsidRDefault="00EB6E06" w:rsidP="00EB6E06">
            <w:pPr>
              <w:widowControl w:val="0"/>
              <w:jc w:val="center"/>
              <w:rPr>
                <w:lang w:val="uk-UA"/>
              </w:rPr>
            </w:pPr>
            <w:r w:rsidRPr="005E16D7">
              <w:rPr>
                <w:lang w:val="uk-UA"/>
              </w:rPr>
              <w:t>Найменування матеріальних цінностей</w:t>
            </w:r>
          </w:p>
        </w:tc>
        <w:tc>
          <w:tcPr>
            <w:tcW w:w="1559" w:type="dxa"/>
          </w:tcPr>
          <w:p w:rsidR="00EB6E06" w:rsidRPr="005E16D7" w:rsidRDefault="00EB6E06" w:rsidP="00EB6E06">
            <w:pPr>
              <w:widowControl w:val="0"/>
              <w:jc w:val="center"/>
              <w:rPr>
                <w:lang w:val="uk-UA"/>
              </w:rPr>
            </w:pPr>
            <w:r w:rsidRPr="005E16D7">
              <w:rPr>
                <w:lang w:val="uk-UA"/>
              </w:rPr>
              <w:t>Одиниця виміру</w:t>
            </w:r>
          </w:p>
        </w:tc>
        <w:tc>
          <w:tcPr>
            <w:tcW w:w="1066" w:type="dxa"/>
          </w:tcPr>
          <w:p w:rsidR="00EB6E06" w:rsidRPr="005E16D7" w:rsidRDefault="00EB6E06" w:rsidP="002D518C">
            <w:pPr>
              <w:widowControl w:val="0"/>
              <w:ind w:left="-108" w:right="-176"/>
              <w:rPr>
                <w:lang w:val="uk-UA"/>
              </w:rPr>
            </w:pPr>
            <w:r w:rsidRPr="005E16D7">
              <w:rPr>
                <w:lang w:val="uk-UA"/>
              </w:rPr>
              <w:t>Кількість</w:t>
            </w:r>
          </w:p>
        </w:tc>
        <w:tc>
          <w:tcPr>
            <w:tcW w:w="1485" w:type="dxa"/>
          </w:tcPr>
          <w:p w:rsidR="00EB6E06" w:rsidRPr="005E16D7" w:rsidRDefault="00EB6E06" w:rsidP="00EB6E06">
            <w:pPr>
              <w:widowControl w:val="0"/>
              <w:jc w:val="center"/>
              <w:rPr>
                <w:lang w:val="uk-UA"/>
              </w:rPr>
            </w:pPr>
            <w:r w:rsidRPr="005E16D7">
              <w:rPr>
                <w:lang w:val="uk-UA"/>
              </w:rPr>
              <w:t>Загальна сума, грн.</w:t>
            </w:r>
          </w:p>
        </w:tc>
        <w:tc>
          <w:tcPr>
            <w:tcW w:w="1985" w:type="dxa"/>
          </w:tcPr>
          <w:p w:rsidR="00EB6E06" w:rsidRPr="005E16D7" w:rsidRDefault="00EB6E06" w:rsidP="00EB6E06">
            <w:pPr>
              <w:widowControl w:val="0"/>
              <w:jc w:val="center"/>
              <w:rPr>
                <w:lang w:val="uk-UA"/>
              </w:rPr>
            </w:pPr>
            <w:r w:rsidRPr="005E16D7">
              <w:rPr>
                <w:lang w:val="uk-UA"/>
              </w:rPr>
              <w:t>№ та дата розпорядження, згідно якого здійснено передачу</w:t>
            </w:r>
          </w:p>
        </w:tc>
      </w:tr>
      <w:tr w:rsidR="00EB6E06" w:rsidRPr="005E16D7" w:rsidTr="002D518C">
        <w:tc>
          <w:tcPr>
            <w:tcW w:w="568" w:type="dxa"/>
            <w:vAlign w:val="center"/>
          </w:tcPr>
          <w:p w:rsidR="00EB6E06" w:rsidRPr="005E16D7" w:rsidRDefault="0077570B" w:rsidP="00EB6E06">
            <w:pPr>
              <w:widowControl w:val="0"/>
              <w:jc w:val="center"/>
              <w:rPr>
                <w:lang w:val="uk-UA"/>
              </w:rPr>
            </w:pPr>
            <w:r>
              <w:rPr>
                <w:lang w:val="uk-UA"/>
              </w:rPr>
              <w:t>1</w:t>
            </w:r>
            <w:r w:rsidR="00EB6E06" w:rsidRPr="005E16D7">
              <w:rPr>
                <w:lang w:val="uk-UA"/>
              </w:rPr>
              <w:t>.</w:t>
            </w:r>
          </w:p>
        </w:tc>
        <w:tc>
          <w:tcPr>
            <w:tcW w:w="8930" w:type="dxa"/>
            <w:gridSpan w:val="5"/>
            <w:vAlign w:val="center"/>
          </w:tcPr>
          <w:p w:rsidR="00EB6E06" w:rsidRPr="005E16D7" w:rsidRDefault="00EB6E06" w:rsidP="006F0500">
            <w:pPr>
              <w:widowControl w:val="0"/>
              <w:jc w:val="center"/>
              <w:rPr>
                <w:lang w:val="uk-UA"/>
              </w:rPr>
            </w:pPr>
            <w:r w:rsidRPr="005E16D7">
              <w:rPr>
                <w:lang w:val="uk-UA"/>
              </w:rPr>
              <w:t>Першому відділу Вознесенського р</w:t>
            </w:r>
            <w:r w:rsidR="00221C25" w:rsidRPr="005E16D7">
              <w:rPr>
                <w:lang w:val="uk-UA"/>
              </w:rPr>
              <w:t xml:space="preserve">айонного територіального центру </w:t>
            </w:r>
            <w:r w:rsidRPr="005E16D7">
              <w:rPr>
                <w:lang w:val="uk-UA"/>
              </w:rPr>
              <w:t>комплектації та соціальної підтримки (</w:t>
            </w:r>
            <w:r w:rsidR="006F0500" w:rsidRPr="005E16D7">
              <w:rPr>
                <w:lang w:val="uk-UA"/>
              </w:rPr>
              <w:t>НЕЧАЙ</w:t>
            </w:r>
            <w:r w:rsidR="00221C25" w:rsidRPr="005E16D7">
              <w:rPr>
                <w:lang w:val="uk-UA"/>
              </w:rPr>
              <w:t xml:space="preserve"> </w:t>
            </w:r>
            <w:r w:rsidR="006F0500" w:rsidRPr="005E16D7">
              <w:rPr>
                <w:lang w:val="uk-UA"/>
              </w:rPr>
              <w:t xml:space="preserve">Вадим </w:t>
            </w:r>
            <w:r w:rsidRPr="005E16D7">
              <w:rPr>
                <w:lang w:val="uk-UA"/>
              </w:rPr>
              <w:t>)</w:t>
            </w:r>
          </w:p>
        </w:tc>
      </w:tr>
      <w:tr w:rsidR="00244535" w:rsidRPr="005E16D7" w:rsidTr="002D518C">
        <w:tc>
          <w:tcPr>
            <w:tcW w:w="568" w:type="dxa"/>
            <w:vAlign w:val="center"/>
          </w:tcPr>
          <w:p w:rsidR="00244535" w:rsidRPr="005E16D7" w:rsidRDefault="00244535" w:rsidP="00244535">
            <w:pPr>
              <w:widowControl w:val="0"/>
              <w:jc w:val="center"/>
              <w:rPr>
                <w:lang w:val="uk-UA"/>
              </w:rPr>
            </w:pPr>
            <w:r>
              <w:rPr>
                <w:lang w:val="uk-UA"/>
              </w:rPr>
              <w:t>1.1</w:t>
            </w:r>
          </w:p>
        </w:tc>
        <w:tc>
          <w:tcPr>
            <w:tcW w:w="2835" w:type="dxa"/>
          </w:tcPr>
          <w:p w:rsidR="00244535" w:rsidRPr="00485A6D" w:rsidRDefault="00244535" w:rsidP="00F662A6">
            <w:pPr>
              <w:ind w:left="-108" w:right="-250"/>
              <w:rPr>
                <w:lang w:val="en-US"/>
              </w:rPr>
            </w:pPr>
            <w:r w:rsidRPr="00485A6D">
              <w:rPr>
                <w:lang w:val="uk-UA"/>
              </w:rPr>
              <w:t xml:space="preserve">Папір офісний А4 </w:t>
            </w:r>
            <w:r w:rsidRPr="00485A6D">
              <w:rPr>
                <w:lang w:val="en-US"/>
              </w:rPr>
              <w:t>Smart</w:t>
            </w:r>
            <w:r w:rsidRPr="00485A6D">
              <w:rPr>
                <w:lang w:val="uk-UA"/>
              </w:rPr>
              <w:t xml:space="preserve"> </w:t>
            </w:r>
            <w:r w:rsidR="00EC367F">
              <w:rPr>
                <w:lang w:val="uk-UA"/>
              </w:rPr>
              <w:t xml:space="preserve"> </w:t>
            </w:r>
            <w:r w:rsidRPr="00485A6D">
              <w:rPr>
                <w:lang w:val="en-US"/>
              </w:rPr>
              <w:t>Line</w:t>
            </w:r>
            <w:r w:rsidRPr="00485A6D">
              <w:rPr>
                <w:lang w:val="uk-UA"/>
              </w:rPr>
              <w:t xml:space="preserve"> </w:t>
            </w:r>
            <w:r w:rsidRPr="00485A6D">
              <w:rPr>
                <w:lang w:val="en-US"/>
              </w:rPr>
              <w:t>UNIVERSAL</w:t>
            </w:r>
            <w:r w:rsidRPr="00485A6D">
              <w:rPr>
                <w:lang w:val="uk-UA"/>
              </w:rPr>
              <w:t xml:space="preserve">, 500 </w:t>
            </w:r>
            <w:proofErr w:type="spellStart"/>
            <w:r w:rsidRPr="00485A6D">
              <w:rPr>
                <w:lang w:val="uk-UA"/>
              </w:rPr>
              <w:t>арк</w:t>
            </w:r>
            <w:proofErr w:type="spellEnd"/>
            <w:r w:rsidRPr="00485A6D">
              <w:rPr>
                <w:lang w:val="uk-UA"/>
              </w:rPr>
              <w:t>.</w:t>
            </w:r>
          </w:p>
        </w:tc>
        <w:tc>
          <w:tcPr>
            <w:tcW w:w="1559" w:type="dxa"/>
          </w:tcPr>
          <w:p w:rsidR="00244535" w:rsidRPr="00485A6D" w:rsidRDefault="00244535" w:rsidP="00244535">
            <w:pPr>
              <w:jc w:val="center"/>
              <w:rPr>
                <w:lang w:val="uk-UA"/>
              </w:rPr>
            </w:pPr>
            <w:r w:rsidRPr="00485A6D">
              <w:rPr>
                <w:lang w:val="uk-UA"/>
              </w:rPr>
              <w:t>пачки</w:t>
            </w:r>
          </w:p>
        </w:tc>
        <w:tc>
          <w:tcPr>
            <w:tcW w:w="1066" w:type="dxa"/>
          </w:tcPr>
          <w:p w:rsidR="00244535" w:rsidRPr="005E16D7" w:rsidRDefault="00244535" w:rsidP="00244535">
            <w:pPr>
              <w:jc w:val="center"/>
              <w:rPr>
                <w:lang w:val="uk-UA"/>
              </w:rPr>
            </w:pPr>
            <w:r>
              <w:rPr>
                <w:lang w:val="uk-UA"/>
              </w:rPr>
              <w:t>75</w:t>
            </w:r>
          </w:p>
        </w:tc>
        <w:tc>
          <w:tcPr>
            <w:tcW w:w="1485" w:type="dxa"/>
          </w:tcPr>
          <w:p w:rsidR="00244535" w:rsidRPr="005E16D7" w:rsidRDefault="00244535" w:rsidP="00244535">
            <w:pPr>
              <w:jc w:val="center"/>
              <w:rPr>
                <w:lang w:val="uk-UA"/>
              </w:rPr>
            </w:pPr>
            <w:r>
              <w:rPr>
                <w:lang w:val="uk-UA"/>
              </w:rPr>
              <w:t>11340,00</w:t>
            </w:r>
          </w:p>
        </w:tc>
        <w:tc>
          <w:tcPr>
            <w:tcW w:w="1985" w:type="dxa"/>
          </w:tcPr>
          <w:p w:rsidR="00244535" w:rsidRPr="005E16D7" w:rsidRDefault="00244535" w:rsidP="00244535">
            <w:pPr>
              <w:jc w:val="center"/>
              <w:rPr>
                <w:lang w:val="uk-UA"/>
              </w:rPr>
            </w:pPr>
            <w:r w:rsidRPr="005E16D7">
              <w:rPr>
                <w:lang w:val="uk-UA"/>
              </w:rPr>
              <w:t xml:space="preserve">від </w:t>
            </w:r>
            <w:r>
              <w:rPr>
                <w:lang w:val="uk-UA"/>
              </w:rPr>
              <w:t>30</w:t>
            </w:r>
            <w:r w:rsidRPr="005E16D7">
              <w:rPr>
                <w:lang w:val="uk-UA"/>
              </w:rPr>
              <w:t>.0</w:t>
            </w:r>
            <w:r>
              <w:rPr>
                <w:lang w:val="uk-UA"/>
              </w:rPr>
              <w:t>4</w:t>
            </w:r>
            <w:r w:rsidRPr="005E16D7">
              <w:rPr>
                <w:lang w:val="uk-UA"/>
              </w:rPr>
              <w:t>.2024 №</w:t>
            </w:r>
            <w:r>
              <w:rPr>
                <w:lang w:val="uk-UA"/>
              </w:rPr>
              <w:t>132</w:t>
            </w:r>
            <w:r w:rsidRPr="005E16D7">
              <w:rPr>
                <w:lang w:val="uk-UA"/>
              </w:rPr>
              <w:t>-р</w:t>
            </w:r>
          </w:p>
        </w:tc>
      </w:tr>
      <w:tr w:rsidR="00244535" w:rsidRPr="005E16D7" w:rsidTr="002D518C">
        <w:tc>
          <w:tcPr>
            <w:tcW w:w="568" w:type="dxa"/>
            <w:vAlign w:val="center"/>
          </w:tcPr>
          <w:p w:rsidR="00244535" w:rsidRPr="005E16D7" w:rsidRDefault="00244535" w:rsidP="00244535">
            <w:pPr>
              <w:widowControl w:val="0"/>
              <w:jc w:val="center"/>
              <w:rPr>
                <w:lang w:val="uk-UA"/>
              </w:rPr>
            </w:pPr>
            <w:r>
              <w:rPr>
                <w:lang w:val="uk-UA"/>
              </w:rPr>
              <w:t>1.2</w:t>
            </w:r>
          </w:p>
        </w:tc>
        <w:tc>
          <w:tcPr>
            <w:tcW w:w="2835" w:type="dxa"/>
            <w:vAlign w:val="center"/>
          </w:tcPr>
          <w:p w:rsidR="00244535" w:rsidRPr="00485A6D" w:rsidRDefault="00244535" w:rsidP="00244535">
            <w:pPr>
              <w:widowControl w:val="0"/>
              <w:rPr>
                <w:lang w:val="uk-UA"/>
              </w:rPr>
            </w:pPr>
            <w:r w:rsidRPr="00485A6D">
              <w:rPr>
                <w:lang w:val="uk-UA"/>
              </w:rPr>
              <w:t>Канцелярські товари</w:t>
            </w:r>
          </w:p>
        </w:tc>
        <w:tc>
          <w:tcPr>
            <w:tcW w:w="1559" w:type="dxa"/>
            <w:vAlign w:val="center"/>
          </w:tcPr>
          <w:p w:rsidR="00244535" w:rsidRPr="00485A6D" w:rsidRDefault="00244535" w:rsidP="00244535">
            <w:pPr>
              <w:widowControl w:val="0"/>
              <w:ind w:left="-102" w:right="-108"/>
              <w:jc w:val="center"/>
              <w:rPr>
                <w:lang w:val="uk-UA"/>
              </w:rPr>
            </w:pPr>
            <w:r w:rsidRPr="00485A6D">
              <w:rPr>
                <w:lang w:val="uk-UA"/>
              </w:rPr>
              <w:t>найменування</w:t>
            </w:r>
          </w:p>
        </w:tc>
        <w:tc>
          <w:tcPr>
            <w:tcW w:w="1066" w:type="dxa"/>
            <w:vAlign w:val="center"/>
          </w:tcPr>
          <w:p w:rsidR="00244535" w:rsidRPr="005E16D7" w:rsidRDefault="00244535" w:rsidP="00244535">
            <w:pPr>
              <w:widowControl w:val="0"/>
              <w:jc w:val="center"/>
              <w:rPr>
                <w:lang w:val="uk-UA"/>
              </w:rPr>
            </w:pPr>
            <w:r>
              <w:rPr>
                <w:lang w:val="uk-UA"/>
              </w:rPr>
              <w:t>12</w:t>
            </w:r>
          </w:p>
        </w:tc>
        <w:tc>
          <w:tcPr>
            <w:tcW w:w="1485" w:type="dxa"/>
            <w:vAlign w:val="center"/>
          </w:tcPr>
          <w:p w:rsidR="00244535" w:rsidRPr="005E16D7" w:rsidRDefault="00244535" w:rsidP="00244535">
            <w:pPr>
              <w:widowControl w:val="0"/>
              <w:jc w:val="center"/>
              <w:rPr>
                <w:lang w:val="uk-UA"/>
              </w:rPr>
            </w:pPr>
            <w:r>
              <w:rPr>
                <w:lang w:val="uk-UA"/>
              </w:rPr>
              <w:t>3344,00</w:t>
            </w:r>
          </w:p>
        </w:tc>
        <w:tc>
          <w:tcPr>
            <w:tcW w:w="1985" w:type="dxa"/>
            <w:vAlign w:val="center"/>
          </w:tcPr>
          <w:p w:rsidR="00244535" w:rsidRPr="005E16D7" w:rsidRDefault="00244535" w:rsidP="00244535">
            <w:pPr>
              <w:widowControl w:val="0"/>
              <w:jc w:val="center"/>
              <w:rPr>
                <w:lang w:val="uk-UA"/>
              </w:rPr>
            </w:pPr>
            <w:r>
              <w:rPr>
                <w:lang w:val="uk-UA"/>
              </w:rPr>
              <w:t>в</w:t>
            </w:r>
            <w:r w:rsidRPr="005E16D7">
              <w:rPr>
                <w:lang w:val="uk-UA"/>
              </w:rPr>
              <w:t xml:space="preserve">ід </w:t>
            </w:r>
            <w:r>
              <w:rPr>
                <w:lang w:val="uk-UA"/>
              </w:rPr>
              <w:t>0</w:t>
            </w:r>
            <w:r w:rsidRPr="005E16D7">
              <w:rPr>
                <w:lang w:val="uk-UA"/>
              </w:rPr>
              <w:t>5.0</w:t>
            </w:r>
            <w:r>
              <w:rPr>
                <w:lang w:val="uk-UA"/>
              </w:rPr>
              <w:t>6</w:t>
            </w:r>
            <w:r w:rsidRPr="005E16D7">
              <w:rPr>
                <w:lang w:val="uk-UA"/>
              </w:rPr>
              <w:t>.2024 №</w:t>
            </w:r>
            <w:r>
              <w:rPr>
                <w:lang w:val="uk-UA"/>
              </w:rPr>
              <w:t>162-</w:t>
            </w:r>
            <w:r w:rsidRPr="005E16D7">
              <w:rPr>
                <w:lang w:val="uk-UA"/>
              </w:rPr>
              <w:t>р</w:t>
            </w:r>
          </w:p>
        </w:tc>
      </w:tr>
      <w:tr w:rsidR="00244535" w:rsidRPr="005E16D7" w:rsidTr="002D518C">
        <w:tc>
          <w:tcPr>
            <w:tcW w:w="568" w:type="dxa"/>
            <w:vAlign w:val="center"/>
          </w:tcPr>
          <w:p w:rsidR="00244535" w:rsidRDefault="00244535" w:rsidP="00244535">
            <w:pPr>
              <w:widowControl w:val="0"/>
              <w:jc w:val="center"/>
              <w:rPr>
                <w:lang w:val="uk-UA"/>
              </w:rPr>
            </w:pPr>
            <w:r>
              <w:rPr>
                <w:lang w:val="uk-UA"/>
              </w:rPr>
              <w:t>1.3</w:t>
            </w:r>
          </w:p>
        </w:tc>
        <w:tc>
          <w:tcPr>
            <w:tcW w:w="2835" w:type="dxa"/>
            <w:vAlign w:val="center"/>
          </w:tcPr>
          <w:p w:rsidR="00244535" w:rsidRPr="00485A6D" w:rsidRDefault="00244535" w:rsidP="00244535">
            <w:pPr>
              <w:widowControl w:val="0"/>
              <w:rPr>
                <w:lang w:val="uk-UA"/>
              </w:rPr>
            </w:pPr>
            <w:r w:rsidRPr="00485A6D">
              <w:rPr>
                <w:lang w:val="uk-UA"/>
              </w:rPr>
              <w:t>Канцелярські товари</w:t>
            </w:r>
          </w:p>
        </w:tc>
        <w:tc>
          <w:tcPr>
            <w:tcW w:w="1559" w:type="dxa"/>
            <w:vAlign w:val="center"/>
          </w:tcPr>
          <w:p w:rsidR="00244535" w:rsidRPr="00485A6D" w:rsidRDefault="00244535" w:rsidP="00244535">
            <w:pPr>
              <w:widowControl w:val="0"/>
              <w:ind w:left="-102" w:right="-108"/>
              <w:jc w:val="center"/>
              <w:rPr>
                <w:lang w:val="uk-UA"/>
              </w:rPr>
            </w:pPr>
            <w:r w:rsidRPr="00485A6D">
              <w:rPr>
                <w:lang w:val="uk-UA"/>
              </w:rPr>
              <w:t>найменування</w:t>
            </w:r>
          </w:p>
        </w:tc>
        <w:tc>
          <w:tcPr>
            <w:tcW w:w="1066" w:type="dxa"/>
            <w:vAlign w:val="center"/>
          </w:tcPr>
          <w:p w:rsidR="00244535" w:rsidRPr="005E16D7" w:rsidRDefault="00244535" w:rsidP="00244535">
            <w:pPr>
              <w:widowControl w:val="0"/>
              <w:jc w:val="center"/>
              <w:rPr>
                <w:lang w:val="uk-UA"/>
              </w:rPr>
            </w:pPr>
            <w:r>
              <w:rPr>
                <w:lang w:val="uk-UA"/>
              </w:rPr>
              <w:t>10</w:t>
            </w:r>
          </w:p>
        </w:tc>
        <w:tc>
          <w:tcPr>
            <w:tcW w:w="1485" w:type="dxa"/>
            <w:vAlign w:val="center"/>
          </w:tcPr>
          <w:p w:rsidR="00244535" w:rsidRDefault="00244535" w:rsidP="00244535">
            <w:pPr>
              <w:widowControl w:val="0"/>
              <w:jc w:val="center"/>
              <w:rPr>
                <w:lang w:val="uk-UA"/>
              </w:rPr>
            </w:pPr>
            <w:r>
              <w:rPr>
                <w:lang w:val="uk-UA"/>
              </w:rPr>
              <w:t>10583,00</w:t>
            </w:r>
          </w:p>
        </w:tc>
        <w:tc>
          <w:tcPr>
            <w:tcW w:w="1985" w:type="dxa"/>
            <w:vAlign w:val="center"/>
          </w:tcPr>
          <w:p w:rsidR="00244535" w:rsidRDefault="00244535" w:rsidP="00244535">
            <w:pPr>
              <w:widowControl w:val="0"/>
              <w:jc w:val="center"/>
              <w:rPr>
                <w:lang w:val="uk-UA"/>
              </w:rPr>
            </w:pPr>
            <w:r>
              <w:rPr>
                <w:lang w:val="uk-UA"/>
              </w:rPr>
              <w:t>в</w:t>
            </w:r>
            <w:r w:rsidRPr="005E16D7">
              <w:rPr>
                <w:lang w:val="uk-UA"/>
              </w:rPr>
              <w:t xml:space="preserve">ід </w:t>
            </w:r>
            <w:r>
              <w:rPr>
                <w:lang w:val="uk-UA"/>
              </w:rPr>
              <w:t>07</w:t>
            </w:r>
            <w:r w:rsidRPr="005E16D7">
              <w:rPr>
                <w:lang w:val="uk-UA"/>
              </w:rPr>
              <w:t>.0</w:t>
            </w:r>
            <w:r>
              <w:rPr>
                <w:lang w:val="uk-UA"/>
              </w:rPr>
              <w:t>6</w:t>
            </w:r>
            <w:r w:rsidRPr="005E16D7">
              <w:rPr>
                <w:lang w:val="uk-UA"/>
              </w:rPr>
              <w:t>.2024 №</w:t>
            </w:r>
            <w:r>
              <w:rPr>
                <w:lang w:val="uk-UA"/>
              </w:rPr>
              <w:t>165-</w:t>
            </w:r>
            <w:r w:rsidRPr="005E16D7">
              <w:rPr>
                <w:lang w:val="uk-UA"/>
              </w:rPr>
              <w:t>р</w:t>
            </w:r>
          </w:p>
        </w:tc>
      </w:tr>
      <w:tr w:rsidR="00244535" w:rsidRPr="005E16D7" w:rsidTr="002D518C">
        <w:trPr>
          <w:trHeight w:val="305"/>
        </w:trPr>
        <w:tc>
          <w:tcPr>
            <w:tcW w:w="568" w:type="dxa"/>
            <w:vAlign w:val="center"/>
          </w:tcPr>
          <w:p w:rsidR="00244535" w:rsidRPr="005E16D7" w:rsidRDefault="00244535" w:rsidP="00244535">
            <w:pPr>
              <w:widowControl w:val="0"/>
              <w:jc w:val="center"/>
              <w:rPr>
                <w:lang w:val="uk-UA"/>
              </w:rPr>
            </w:pPr>
            <w:r>
              <w:rPr>
                <w:lang w:val="uk-UA"/>
              </w:rPr>
              <w:t>1.4</w:t>
            </w:r>
          </w:p>
        </w:tc>
        <w:tc>
          <w:tcPr>
            <w:tcW w:w="2835" w:type="dxa"/>
          </w:tcPr>
          <w:p w:rsidR="00244535" w:rsidRPr="005E16D7" w:rsidRDefault="00244535" w:rsidP="00244535">
            <w:pPr>
              <w:ind w:right="-108"/>
              <w:rPr>
                <w:lang w:val="uk-UA"/>
              </w:rPr>
            </w:pPr>
            <w:r w:rsidRPr="005E16D7">
              <w:rPr>
                <w:lang w:val="uk-UA"/>
              </w:rPr>
              <w:t xml:space="preserve">Бензин </w:t>
            </w:r>
            <w:r w:rsidR="00EC367F">
              <w:rPr>
                <w:lang w:val="uk-UA"/>
              </w:rPr>
              <w:t xml:space="preserve">автомобільний    </w:t>
            </w:r>
            <w:r w:rsidRPr="005E16D7">
              <w:rPr>
                <w:lang w:val="uk-UA"/>
              </w:rPr>
              <w:t>А-95</w:t>
            </w:r>
            <w:r w:rsidR="006D0D2B">
              <w:rPr>
                <w:lang w:val="uk-UA"/>
              </w:rPr>
              <w:t>-</w:t>
            </w:r>
            <w:r w:rsidRPr="005E16D7">
              <w:rPr>
                <w:lang w:val="uk-UA"/>
              </w:rPr>
              <w:t xml:space="preserve"> Євро5</w:t>
            </w:r>
            <w:r>
              <w:rPr>
                <w:lang w:val="uk-UA"/>
              </w:rPr>
              <w:t>-</w:t>
            </w:r>
            <w:r w:rsidRPr="005E16D7">
              <w:rPr>
                <w:lang w:val="uk-UA"/>
              </w:rPr>
              <w:t>Е</w:t>
            </w:r>
            <w:r>
              <w:rPr>
                <w:lang w:val="uk-UA"/>
              </w:rPr>
              <w:t>5</w:t>
            </w:r>
          </w:p>
        </w:tc>
        <w:tc>
          <w:tcPr>
            <w:tcW w:w="1559" w:type="dxa"/>
          </w:tcPr>
          <w:p w:rsidR="00244535" w:rsidRPr="005E16D7" w:rsidRDefault="00244535" w:rsidP="00244535">
            <w:pPr>
              <w:jc w:val="center"/>
              <w:rPr>
                <w:lang w:val="uk-UA"/>
              </w:rPr>
            </w:pPr>
            <w:r w:rsidRPr="005E16D7">
              <w:rPr>
                <w:lang w:val="uk-UA"/>
              </w:rPr>
              <w:t>л</w:t>
            </w:r>
          </w:p>
        </w:tc>
        <w:tc>
          <w:tcPr>
            <w:tcW w:w="1066" w:type="dxa"/>
          </w:tcPr>
          <w:p w:rsidR="00244535" w:rsidRPr="005E16D7" w:rsidRDefault="00244535" w:rsidP="00244535">
            <w:pPr>
              <w:jc w:val="center"/>
              <w:rPr>
                <w:lang w:val="uk-UA"/>
              </w:rPr>
            </w:pPr>
            <w:r>
              <w:rPr>
                <w:lang w:val="uk-UA"/>
              </w:rPr>
              <w:t>3</w:t>
            </w:r>
            <w:r w:rsidRPr="005E16D7">
              <w:rPr>
                <w:lang w:val="uk-UA"/>
              </w:rPr>
              <w:t>000</w:t>
            </w:r>
          </w:p>
        </w:tc>
        <w:tc>
          <w:tcPr>
            <w:tcW w:w="1485" w:type="dxa"/>
          </w:tcPr>
          <w:p w:rsidR="00244535" w:rsidRPr="0011500E" w:rsidRDefault="00244535" w:rsidP="00244535">
            <w:pPr>
              <w:jc w:val="center"/>
              <w:rPr>
                <w:color w:val="FF0000"/>
                <w:lang w:val="uk-UA"/>
              </w:rPr>
            </w:pPr>
            <w:r w:rsidRPr="00244535">
              <w:rPr>
                <w:lang w:val="uk-UA"/>
              </w:rPr>
              <w:t>154200,00</w:t>
            </w:r>
          </w:p>
        </w:tc>
        <w:tc>
          <w:tcPr>
            <w:tcW w:w="1985" w:type="dxa"/>
            <w:vMerge w:val="restart"/>
          </w:tcPr>
          <w:p w:rsidR="00244535" w:rsidRPr="0011500E" w:rsidRDefault="00244535" w:rsidP="00244535">
            <w:pPr>
              <w:widowControl w:val="0"/>
              <w:jc w:val="center"/>
              <w:rPr>
                <w:color w:val="FF0000"/>
                <w:lang w:val="uk-UA"/>
              </w:rPr>
            </w:pPr>
            <w:r w:rsidRPr="00244535">
              <w:rPr>
                <w:lang w:val="uk-UA"/>
              </w:rPr>
              <w:t>від 24.06.2024 №184-р</w:t>
            </w:r>
          </w:p>
        </w:tc>
      </w:tr>
      <w:tr w:rsidR="00244535" w:rsidRPr="005E16D7" w:rsidTr="002D518C">
        <w:tc>
          <w:tcPr>
            <w:tcW w:w="568" w:type="dxa"/>
            <w:vAlign w:val="center"/>
          </w:tcPr>
          <w:p w:rsidR="00244535" w:rsidRPr="005E16D7" w:rsidRDefault="00244535" w:rsidP="00244535">
            <w:pPr>
              <w:widowControl w:val="0"/>
              <w:jc w:val="center"/>
              <w:rPr>
                <w:lang w:val="uk-UA"/>
              </w:rPr>
            </w:pPr>
            <w:r>
              <w:rPr>
                <w:lang w:val="uk-UA"/>
              </w:rPr>
              <w:t>1.5</w:t>
            </w:r>
          </w:p>
        </w:tc>
        <w:tc>
          <w:tcPr>
            <w:tcW w:w="2835" w:type="dxa"/>
          </w:tcPr>
          <w:p w:rsidR="00244535" w:rsidRPr="005E16D7" w:rsidRDefault="00244535" w:rsidP="00244535">
            <w:pPr>
              <w:ind w:right="-108"/>
              <w:rPr>
                <w:lang w:val="uk-UA"/>
              </w:rPr>
            </w:pPr>
            <w:r w:rsidRPr="005E16D7">
              <w:rPr>
                <w:lang w:val="uk-UA"/>
              </w:rPr>
              <w:t xml:space="preserve">Паливо дизельне </w:t>
            </w:r>
            <w:proofErr w:type="spellStart"/>
            <w:r w:rsidRPr="005E16D7">
              <w:rPr>
                <w:lang w:val="uk-UA"/>
              </w:rPr>
              <w:t>Energy</w:t>
            </w:r>
            <w:proofErr w:type="spellEnd"/>
            <w:r w:rsidRPr="005E16D7">
              <w:rPr>
                <w:lang w:val="uk-UA"/>
              </w:rPr>
              <w:t xml:space="preserve"> ДП-</w:t>
            </w:r>
            <w:r>
              <w:rPr>
                <w:lang w:val="uk-UA"/>
              </w:rPr>
              <w:t xml:space="preserve">Л </w:t>
            </w:r>
            <w:r w:rsidRPr="005E16D7">
              <w:rPr>
                <w:lang w:val="uk-UA"/>
              </w:rPr>
              <w:t>Євро5-ВО</w:t>
            </w:r>
          </w:p>
        </w:tc>
        <w:tc>
          <w:tcPr>
            <w:tcW w:w="1559" w:type="dxa"/>
          </w:tcPr>
          <w:p w:rsidR="00244535" w:rsidRPr="005E16D7" w:rsidRDefault="00244535" w:rsidP="00244535">
            <w:pPr>
              <w:jc w:val="center"/>
              <w:rPr>
                <w:lang w:val="uk-UA"/>
              </w:rPr>
            </w:pPr>
            <w:r w:rsidRPr="005E16D7">
              <w:rPr>
                <w:lang w:val="uk-UA"/>
              </w:rPr>
              <w:t>л</w:t>
            </w:r>
          </w:p>
        </w:tc>
        <w:tc>
          <w:tcPr>
            <w:tcW w:w="1066" w:type="dxa"/>
          </w:tcPr>
          <w:p w:rsidR="00244535" w:rsidRPr="005E16D7" w:rsidRDefault="00244535" w:rsidP="00244535">
            <w:pPr>
              <w:jc w:val="center"/>
              <w:rPr>
                <w:lang w:val="uk-UA"/>
              </w:rPr>
            </w:pPr>
            <w:r>
              <w:rPr>
                <w:lang w:val="uk-UA"/>
              </w:rPr>
              <w:t>5</w:t>
            </w:r>
            <w:r w:rsidRPr="005E16D7">
              <w:rPr>
                <w:lang w:val="uk-UA"/>
              </w:rPr>
              <w:t>000</w:t>
            </w:r>
          </w:p>
        </w:tc>
        <w:tc>
          <w:tcPr>
            <w:tcW w:w="1485" w:type="dxa"/>
          </w:tcPr>
          <w:p w:rsidR="00244535" w:rsidRPr="005E16D7" w:rsidRDefault="00244535" w:rsidP="00244535">
            <w:pPr>
              <w:jc w:val="center"/>
              <w:rPr>
                <w:lang w:val="uk-UA"/>
              </w:rPr>
            </w:pPr>
            <w:r w:rsidRPr="005E16D7">
              <w:rPr>
                <w:lang w:val="uk-UA"/>
              </w:rPr>
              <w:t>24250</w:t>
            </w:r>
            <w:r>
              <w:rPr>
                <w:lang w:val="uk-UA"/>
              </w:rPr>
              <w:t>0</w:t>
            </w:r>
            <w:r w:rsidRPr="005E16D7">
              <w:rPr>
                <w:lang w:val="uk-UA"/>
              </w:rPr>
              <w:t>,00</w:t>
            </w:r>
          </w:p>
        </w:tc>
        <w:tc>
          <w:tcPr>
            <w:tcW w:w="1985" w:type="dxa"/>
            <w:vMerge/>
          </w:tcPr>
          <w:p w:rsidR="00244535" w:rsidRPr="005E16D7" w:rsidRDefault="00244535" w:rsidP="00244535">
            <w:pPr>
              <w:widowControl w:val="0"/>
              <w:jc w:val="center"/>
              <w:rPr>
                <w:lang w:val="uk-UA"/>
              </w:rPr>
            </w:pPr>
          </w:p>
        </w:tc>
      </w:tr>
    </w:tbl>
    <w:p w:rsidR="00C85DC6" w:rsidRDefault="00C85DC6" w:rsidP="0056654F">
      <w:pPr>
        <w:widowControl w:val="0"/>
        <w:autoSpaceDE w:val="0"/>
        <w:autoSpaceDN w:val="0"/>
        <w:ind w:firstLine="709"/>
        <w:jc w:val="both"/>
        <w:rPr>
          <w:lang w:val="uk-UA"/>
        </w:rPr>
      </w:pPr>
    </w:p>
    <w:p w:rsidR="0091727B" w:rsidRDefault="00E2244F" w:rsidP="0056654F">
      <w:pPr>
        <w:widowControl w:val="0"/>
        <w:autoSpaceDE w:val="0"/>
        <w:autoSpaceDN w:val="0"/>
        <w:ind w:firstLine="709"/>
        <w:jc w:val="both"/>
        <w:rPr>
          <w:lang w:val="uk-UA"/>
        </w:rPr>
      </w:pPr>
      <w:r w:rsidRPr="005E16D7">
        <w:rPr>
          <w:lang w:val="uk-UA"/>
        </w:rPr>
        <w:t>Для найшвидшого забезпечення заявник</w:t>
      </w:r>
      <w:r w:rsidR="00AF6FB1">
        <w:rPr>
          <w:lang w:val="uk-UA"/>
        </w:rPr>
        <w:t>а</w:t>
      </w:r>
      <w:r w:rsidRPr="005E16D7">
        <w:rPr>
          <w:lang w:val="uk-UA"/>
        </w:rPr>
        <w:t xml:space="preserve"> </w:t>
      </w:r>
      <w:r w:rsidR="005F3154" w:rsidRPr="005E16D7">
        <w:rPr>
          <w:lang w:val="uk-UA"/>
        </w:rPr>
        <w:t xml:space="preserve">придбаними матеріальними цінностями, які придбавались з метою організації сталого і ефективного забезпечення оборони, своєчасного реагування та вжиття необхідних заходів щодо оборони території та захисту населення, підтримання бойової та мобілізаційної готовності території Южноукраїнської міської територіальної громади, їх </w:t>
      </w:r>
      <w:r w:rsidR="007E3463" w:rsidRPr="005E16D7">
        <w:rPr>
          <w:lang w:val="uk-UA"/>
        </w:rPr>
        <w:t xml:space="preserve">безоплатна </w:t>
      </w:r>
      <w:r w:rsidR="005F3154" w:rsidRPr="005E16D7">
        <w:rPr>
          <w:lang w:val="uk-UA"/>
        </w:rPr>
        <w:t>передача здійснювалась на підставі розпоряджень Южноукраїнського міського голови.</w:t>
      </w:r>
    </w:p>
    <w:p w:rsidR="0091727B" w:rsidRPr="005E16D7" w:rsidRDefault="00B74032" w:rsidP="0056654F">
      <w:pPr>
        <w:widowControl w:val="0"/>
        <w:autoSpaceDE w:val="0"/>
        <w:autoSpaceDN w:val="0"/>
        <w:ind w:firstLine="709"/>
        <w:jc w:val="both"/>
        <w:rPr>
          <w:lang w:val="uk-UA"/>
        </w:rPr>
      </w:pPr>
      <w:r w:rsidRPr="005E16D7">
        <w:rPr>
          <w:lang w:val="uk-UA"/>
        </w:rPr>
        <w:t xml:space="preserve">Враховуючи норми п. 31 ч. 1 ст. 26 Закону України «Про місцеве самоврядування в Україні», виключно на пленарних засіданнях міської ради вирішуються питання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 виникає необхідність  </w:t>
      </w:r>
      <w:r w:rsidR="007E3463" w:rsidRPr="005E16D7">
        <w:rPr>
          <w:lang w:val="uk-UA"/>
        </w:rPr>
        <w:t>затверджен</w:t>
      </w:r>
      <w:r w:rsidR="00305484" w:rsidRPr="005E16D7">
        <w:rPr>
          <w:lang w:val="uk-UA"/>
        </w:rPr>
        <w:t>ня</w:t>
      </w:r>
      <w:r w:rsidR="007E3463" w:rsidRPr="005E16D7">
        <w:rPr>
          <w:lang w:val="uk-UA"/>
        </w:rPr>
        <w:t xml:space="preserve"> розпоряджень Южноукраїнського міського голови щодо безоплатної передачі матеріальних цінностей.</w:t>
      </w:r>
    </w:p>
    <w:p w:rsidR="00686F96" w:rsidRDefault="00686F96" w:rsidP="0056654F">
      <w:pPr>
        <w:widowControl w:val="0"/>
        <w:autoSpaceDE w:val="0"/>
        <w:autoSpaceDN w:val="0"/>
        <w:ind w:firstLine="709"/>
        <w:jc w:val="both"/>
        <w:rPr>
          <w:lang w:val="uk-UA"/>
        </w:rPr>
      </w:pPr>
    </w:p>
    <w:p w:rsidR="002D518C" w:rsidRPr="005E16D7" w:rsidRDefault="002D518C" w:rsidP="0056654F">
      <w:pPr>
        <w:widowControl w:val="0"/>
        <w:autoSpaceDE w:val="0"/>
        <w:autoSpaceDN w:val="0"/>
        <w:ind w:firstLine="709"/>
        <w:jc w:val="both"/>
        <w:rPr>
          <w:lang w:val="uk-UA"/>
        </w:rPr>
      </w:pPr>
    </w:p>
    <w:tbl>
      <w:tblPr>
        <w:tblStyle w:val="a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832"/>
      </w:tblGrid>
      <w:tr w:rsidR="00305484" w:rsidRPr="005E16D7" w:rsidTr="00305484">
        <w:tc>
          <w:tcPr>
            <w:tcW w:w="4531" w:type="dxa"/>
          </w:tcPr>
          <w:p w:rsidR="00305484" w:rsidRPr="005E16D7" w:rsidRDefault="00305484" w:rsidP="00305484">
            <w:pPr>
              <w:widowControl w:val="0"/>
              <w:jc w:val="both"/>
              <w:rPr>
                <w:lang w:val="uk-UA"/>
              </w:rPr>
            </w:pPr>
            <w:r w:rsidRPr="005E16D7">
              <w:rPr>
                <w:lang w:val="uk-UA"/>
              </w:rPr>
              <w:t>Заступник начальника відділу – завідувач сектору господарського забезпечення бухгалтерського обліку та господарського забезпечення апарату Южноукраїнської міської ради та її виконавчого комітету</w:t>
            </w:r>
          </w:p>
        </w:tc>
        <w:tc>
          <w:tcPr>
            <w:tcW w:w="3832" w:type="dxa"/>
          </w:tcPr>
          <w:p w:rsidR="00305484" w:rsidRPr="005E16D7" w:rsidRDefault="00305484" w:rsidP="0056654F">
            <w:pPr>
              <w:widowControl w:val="0"/>
              <w:jc w:val="both"/>
              <w:rPr>
                <w:lang w:val="uk-UA"/>
              </w:rPr>
            </w:pPr>
          </w:p>
          <w:p w:rsidR="00305484" w:rsidRPr="005E16D7" w:rsidRDefault="00305484" w:rsidP="0056654F">
            <w:pPr>
              <w:widowControl w:val="0"/>
              <w:jc w:val="both"/>
              <w:rPr>
                <w:lang w:val="uk-UA"/>
              </w:rPr>
            </w:pPr>
          </w:p>
          <w:p w:rsidR="00305484" w:rsidRPr="005E16D7" w:rsidRDefault="00305484" w:rsidP="0056654F">
            <w:pPr>
              <w:widowControl w:val="0"/>
              <w:jc w:val="both"/>
              <w:rPr>
                <w:lang w:val="uk-UA"/>
              </w:rPr>
            </w:pPr>
          </w:p>
          <w:p w:rsidR="00305484" w:rsidRPr="005E16D7" w:rsidRDefault="00305484" w:rsidP="0056654F">
            <w:pPr>
              <w:widowControl w:val="0"/>
              <w:jc w:val="both"/>
              <w:rPr>
                <w:lang w:val="uk-UA"/>
              </w:rPr>
            </w:pPr>
          </w:p>
          <w:p w:rsidR="00305484" w:rsidRPr="005E16D7" w:rsidRDefault="00305484" w:rsidP="0056654F">
            <w:pPr>
              <w:widowControl w:val="0"/>
              <w:jc w:val="both"/>
              <w:rPr>
                <w:lang w:val="uk-UA"/>
              </w:rPr>
            </w:pPr>
            <w:r w:rsidRPr="005E16D7">
              <w:rPr>
                <w:lang w:val="uk-UA"/>
              </w:rPr>
              <w:t xml:space="preserve">                                    Ірина КУЛІШ</w:t>
            </w:r>
          </w:p>
        </w:tc>
      </w:tr>
    </w:tbl>
    <w:p w:rsidR="00305484" w:rsidRPr="005E16D7" w:rsidRDefault="00305484" w:rsidP="004E0C68">
      <w:pPr>
        <w:widowControl w:val="0"/>
        <w:autoSpaceDE w:val="0"/>
        <w:autoSpaceDN w:val="0"/>
        <w:ind w:firstLine="709"/>
        <w:jc w:val="both"/>
        <w:rPr>
          <w:lang w:val="uk-UA"/>
        </w:rPr>
      </w:pPr>
    </w:p>
    <w:sectPr w:rsidR="00305484" w:rsidRPr="005E16D7" w:rsidSect="00F54B78">
      <w:headerReference w:type="even" r:id="rId8"/>
      <w:headerReference w:type="default" r:id="rId9"/>
      <w:pgSz w:w="11907" w:h="16840"/>
      <w:pgMar w:top="567" w:right="567" w:bottom="567"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0C" w:rsidRDefault="00917D0C" w:rsidP="007B17ED">
      <w:r>
        <w:separator/>
      </w:r>
    </w:p>
  </w:endnote>
  <w:endnote w:type="continuationSeparator" w:id="0">
    <w:p w:rsidR="00917D0C" w:rsidRDefault="00917D0C" w:rsidP="007B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0C" w:rsidRDefault="00917D0C" w:rsidP="007B17ED">
      <w:r>
        <w:separator/>
      </w:r>
    </w:p>
  </w:footnote>
  <w:footnote w:type="continuationSeparator" w:id="0">
    <w:p w:rsidR="00917D0C" w:rsidRDefault="00917D0C" w:rsidP="007B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00" w:rsidRDefault="006F0500" w:rsidP="00525E71">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6F0500" w:rsidRDefault="006F0500" w:rsidP="00525E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00" w:rsidRPr="00495173" w:rsidRDefault="006F0500" w:rsidP="00495173">
    <w:pPr>
      <w:pStyle w:val="a3"/>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F13CC"/>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532E4EF6"/>
    <w:multiLevelType w:val="hybridMultilevel"/>
    <w:tmpl w:val="19D42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A87E85"/>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74F567D"/>
    <w:multiLevelType w:val="hybridMultilevel"/>
    <w:tmpl w:val="2DD24BB4"/>
    <w:lvl w:ilvl="0" w:tplc="A5FA14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EC10F60"/>
    <w:multiLevelType w:val="hybridMultilevel"/>
    <w:tmpl w:val="0998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F5"/>
    <w:rsid w:val="00000607"/>
    <w:rsid w:val="000108FF"/>
    <w:rsid w:val="00010A79"/>
    <w:rsid w:val="0001525D"/>
    <w:rsid w:val="0002049C"/>
    <w:rsid w:val="00035082"/>
    <w:rsid w:val="00035FDC"/>
    <w:rsid w:val="00074BDE"/>
    <w:rsid w:val="0007753E"/>
    <w:rsid w:val="00080361"/>
    <w:rsid w:val="00080748"/>
    <w:rsid w:val="00081AB2"/>
    <w:rsid w:val="00095DE9"/>
    <w:rsid w:val="000A1982"/>
    <w:rsid w:val="000B55C6"/>
    <w:rsid w:val="000C1407"/>
    <w:rsid w:val="000C3987"/>
    <w:rsid w:val="000D4C80"/>
    <w:rsid w:val="000E07D0"/>
    <w:rsid w:val="000F573F"/>
    <w:rsid w:val="00112051"/>
    <w:rsid w:val="001132C5"/>
    <w:rsid w:val="00114F9E"/>
    <w:rsid w:val="0011500E"/>
    <w:rsid w:val="001350E4"/>
    <w:rsid w:val="0013641D"/>
    <w:rsid w:val="0013654D"/>
    <w:rsid w:val="00151DC6"/>
    <w:rsid w:val="0015715E"/>
    <w:rsid w:val="00171F5A"/>
    <w:rsid w:val="001746E1"/>
    <w:rsid w:val="00192A3D"/>
    <w:rsid w:val="00195F8D"/>
    <w:rsid w:val="001A1423"/>
    <w:rsid w:val="001A4B30"/>
    <w:rsid w:val="001B24C2"/>
    <w:rsid w:val="001E1FD9"/>
    <w:rsid w:val="00200777"/>
    <w:rsid w:val="002055AC"/>
    <w:rsid w:val="0021107F"/>
    <w:rsid w:val="00215DC4"/>
    <w:rsid w:val="00221C25"/>
    <w:rsid w:val="00225381"/>
    <w:rsid w:val="00231DB9"/>
    <w:rsid w:val="002336C8"/>
    <w:rsid w:val="00233909"/>
    <w:rsid w:val="002379E1"/>
    <w:rsid w:val="00244535"/>
    <w:rsid w:val="00247926"/>
    <w:rsid w:val="002537DE"/>
    <w:rsid w:val="0026562A"/>
    <w:rsid w:val="00275CC3"/>
    <w:rsid w:val="00292DD8"/>
    <w:rsid w:val="0029374B"/>
    <w:rsid w:val="00297999"/>
    <w:rsid w:val="002A415D"/>
    <w:rsid w:val="002B06EC"/>
    <w:rsid w:val="002B5317"/>
    <w:rsid w:val="002D518C"/>
    <w:rsid w:val="002E12DE"/>
    <w:rsid w:val="002E35FB"/>
    <w:rsid w:val="002F0789"/>
    <w:rsid w:val="002F56DE"/>
    <w:rsid w:val="0030030F"/>
    <w:rsid w:val="00305484"/>
    <w:rsid w:val="0032666D"/>
    <w:rsid w:val="0033495C"/>
    <w:rsid w:val="00343805"/>
    <w:rsid w:val="0034556C"/>
    <w:rsid w:val="003546B7"/>
    <w:rsid w:val="0036285D"/>
    <w:rsid w:val="003634B5"/>
    <w:rsid w:val="00383CA6"/>
    <w:rsid w:val="003843EF"/>
    <w:rsid w:val="00392C31"/>
    <w:rsid w:val="003A1861"/>
    <w:rsid w:val="003E46DA"/>
    <w:rsid w:val="003E604A"/>
    <w:rsid w:val="003E728D"/>
    <w:rsid w:val="004201DA"/>
    <w:rsid w:val="00421B24"/>
    <w:rsid w:val="0042461D"/>
    <w:rsid w:val="00443777"/>
    <w:rsid w:val="00453A9E"/>
    <w:rsid w:val="00454A89"/>
    <w:rsid w:val="0045795C"/>
    <w:rsid w:val="00473C58"/>
    <w:rsid w:val="00485A6D"/>
    <w:rsid w:val="00487ECA"/>
    <w:rsid w:val="00495173"/>
    <w:rsid w:val="004A5336"/>
    <w:rsid w:val="004B0050"/>
    <w:rsid w:val="004B4D9A"/>
    <w:rsid w:val="004D652F"/>
    <w:rsid w:val="004E0C68"/>
    <w:rsid w:val="0050117B"/>
    <w:rsid w:val="0050127F"/>
    <w:rsid w:val="005079D1"/>
    <w:rsid w:val="005229B7"/>
    <w:rsid w:val="00525E71"/>
    <w:rsid w:val="005645F1"/>
    <w:rsid w:val="00566142"/>
    <w:rsid w:val="0056654F"/>
    <w:rsid w:val="00593D0B"/>
    <w:rsid w:val="0059720A"/>
    <w:rsid w:val="005A1A6C"/>
    <w:rsid w:val="005C62CD"/>
    <w:rsid w:val="005E16D7"/>
    <w:rsid w:val="005F269A"/>
    <w:rsid w:val="005F3154"/>
    <w:rsid w:val="005F4A07"/>
    <w:rsid w:val="00603836"/>
    <w:rsid w:val="00612295"/>
    <w:rsid w:val="0061273A"/>
    <w:rsid w:val="00617D5A"/>
    <w:rsid w:val="0063153B"/>
    <w:rsid w:val="006614AE"/>
    <w:rsid w:val="006708A9"/>
    <w:rsid w:val="00686F96"/>
    <w:rsid w:val="006A2BAB"/>
    <w:rsid w:val="006C2620"/>
    <w:rsid w:val="006C32D3"/>
    <w:rsid w:val="006C50FF"/>
    <w:rsid w:val="006C7AF5"/>
    <w:rsid w:val="006D0D2B"/>
    <w:rsid w:val="006E4D98"/>
    <w:rsid w:val="006F0500"/>
    <w:rsid w:val="006F1448"/>
    <w:rsid w:val="007064B7"/>
    <w:rsid w:val="007106ED"/>
    <w:rsid w:val="00720199"/>
    <w:rsid w:val="00720A69"/>
    <w:rsid w:val="00743344"/>
    <w:rsid w:val="00746267"/>
    <w:rsid w:val="007617D6"/>
    <w:rsid w:val="007662B1"/>
    <w:rsid w:val="0077570B"/>
    <w:rsid w:val="00777B25"/>
    <w:rsid w:val="007942EE"/>
    <w:rsid w:val="00794959"/>
    <w:rsid w:val="00795CCC"/>
    <w:rsid w:val="007B17ED"/>
    <w:rsid w:val="007B7E11"/>
    <w:rsid w:val="007C0217"/>
    <w:rsid w:val="007D7957"/>
    <w:rsid w:val="007E2ABE"/>
    <w:rsid w:val="007E2B8C"/>
    <w:rsid w:val="007E3463"/>
    <w:rsid w:val="007F7D87"/>
    <w:rsid w:val="008018F3"/>
    <w:rsid w:val="008036FD"/>
    <w:rsid w:val="00806E5F"/>
    <w:rsid w:val="0081106A"/>
    <w:rsid w:val="008121D9"/>
    <w:rsid w:val="00816435"/>
    <w:rsid w:val="00836225"/>
    <w:rsid w:val="00861C2D"/>
    <w:rsid w:val="00863EC0"/>
    <w:rsid w:val="00864071"/>
    <w:rsid w:val="00876F70"/>
    <w:rsid w:val="008946BA"/>
    <w:rsid w:val="008B457A"/>
    <w:rsid w:val="009045CB"/>
    <w:rsid w:val="0091727B"/>
    <w:rsid w:val="00917D0C"/>
    <w:rsid w:val="00920101"/>
    <w:rsid w:val="0092607A"/>
    <w:rsid w:val="00940978"/>
    <w:rsid w:val="00942D53"/>
    <w:rsid w:val="00946076"/>
    <w:rsid w:val="00955FA8"/>
    <w:rsid w:val="00965443"/>
    <w:rsid w:val="00970AAF"/>
    <w:rsid w:val="00974679"/>
    <w:rsid w:val="00976B66"/>
    <w:rsid w:val="0099079B"/>
    <w:rsid w:val="00994E22"/>
    <w:rsid w:val="009B09BF"/>
    <w:rsid w:val="009C19C9"/>
    <w:rsid w:val="009E0243"/>
    <w:rsid w:val="009E1BB4"/>
    <w:rsid w:val="009E1DC7"/>
    <w:rsid w:val="009E215B"/>
    <w:rsid w:val="009F040F"/>
    <w:rsid w:val="00A11393"/>
    <w:rsid w:val="00A321E0"/>
    <w:rsid w:val="00A3297E"/>
    <w:rsid w:val="00A46FC2"/>
    <w:rsid w:val="00A529A7"/>
    <w:rsid w:val="00A706AD"/>
    <w:rsid w:val="00A86884"/>
    <w:rsid w:val="00AE18BC"/>
    <w:rsid w:val="00AF6FB1"/>
    <w:rsid w:val="00B26FC7"/>
    <w:rsid w:val="00B337BC"/>
    <w:rsid w:val="00B34A86"/>
    <w:rsid w:val="00B45D80"/>
    <w:rsid w:val="00B46A31"/>
    <w:rsid w:val="00B62AB2"/>
    <w:rsid w:val="00B64804"/>
    <w:rsid w:val="00B74032"/>
    <w:rsid w:val="00B80415"/>
    <w:rsid w:val="00B93631"/>
    <w:rsid w:val="00B95240"/>
    <w:rsid w:val="00BA13F7"/>
    <w:rsid w:val="00BA1DB5"/>
    <w:rsid w:val="00BB01E0"/>
    <w:rsid w:val="00BC7F05"/>
    <w:rsid w:val="00BE00C6"/>
    <w:rsid w:val="00C34D5C"/>
    <w:rsid w:val="00C35175"/>
    <w:rsid w:val="00C63986"/>
    <w:rsid w:val="00C74B50"/>
    <w:rsid w:val="00C85DC6"/>
    <w:rsid w:val="00C9088C"/>
    <w:rsid w:val="00C9333F"/>
    <w:rsid w:val="00CB251C"/>
    <w:rsid w:val="00CB2C76"/>
    <w:rsid w:val="00CD26EE"/>
    <w:rsid w:val="00CD78E8"/>
    <w:rsid w:val="00D01193"/>
    <w:rsid w:val="00D121DC"/>
    <w:rsid w:val="00D236FD"/>
    <w:rsid w:val="00D24BE3"/>
    <w:rsid w:val="00D37B40"/>
    <w:rsid w:val="00D417A8"/>
    <w:rsid w:val="00D46510"/>
    <w:rsid w:val="00D51572"/>
    <w:rsid w:val="00D844A6"/>
    <w:rsid w:val="00DA51D7"/>
    <w:rsid w:val="00DC3A32"/>
    <w:rsid w:val="00DD3BBF"/>
    <w:rsid w:val="00DE255E"/>
    <w:rsid w:val="00E02F0B"/>
    <w:rsid w:val="00E06740"/>
    <w:rsid w:val="00E2244F"/>
    <w:rsid w:val="00E24685"/>
    <w:rsid w:val="00E2563B"/>
    <w:rsid w:val="00E27100"/>
    <w:rsid w:val="00E63D52"/>
    <w:rsid w:val="00E8745E"/>
    <w:rsid w:val="00E909B3"/>
    <w:rsid w:val="00E940FA"/>
    <w:rsid w:val="00EB6E06"/>
    <w:rsid w:val="00EC367F"/>
    <w:rsid w:val="00ED2D40"/>
    <w:rsid w:val="00F027A7"/>
    <w:rsid w:val="00F2238E"/>
    <w:rsid w:val="00F2481E"/>
    <w:rsid w:val="00F3050A"/>
    <w:rsid w:val="00F37C4B"/>
    <w:rsid w:val="00F40B64"/>
    <w:rsid w:val="00F41627"/>
    <w:rsid w:val="00F54B78"/>
    <w:rsid w:val="00F611BA"/>
    <w:rsid w:val="00F662A6"/>
    <w:rsid w:val="00F87885"/>
    <w:rsid w:val="00F913C5"/>
    <w:rsid w:val="00F93B56"/>
    <w:rsid w:val="00F94BF5"/>
    <w:rsid w:val="00FA47A4"/>
    <w:rsid w:val="00FC449A"/>
    <w:rsid w:val="00FD175A"/>
    <w:rsid w:val="00FE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966D3-AEBF-4BC7-A384-212D4224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BF5"/>
    <w:pPr>
      <w:keepNext/>
      <w:overflowPunct w:val="0"/>
      <w:autoSpaceDE w:val="0"/>
      <w:autoSpaceDN w:val="0"/>
      <w:adjustRightInd w:val="0"/>
      <w:spacing w:line="220" w:lineRule="exact"/>
      <w:ind w:left="7080" w:firstLine="708"/>
      <w:jc w:val="both"/>
      <w:outlineLvl w:val="0"/>
    </w:pPr>
    <w:rPr>
      <w:rFonts w:ascii="Times New Roman CYR" w:hAnsi="Times New Roman CYR"/>
      <w:sz w:val="22"/>
      <w:u w:val="single"/>
      <w:lang w:val="uk-UA"/>
    </w:rPr>
  </w:style>
  <w:style w:type="paragraph" w:styleId="2">
    <w:name w:val="heading 2"/>
    <w:basedOn w:val="a"/>
    <w:next w:val="a"/>
    <w:link w:val="20"/>
    <w:uiPriority w:val="9"/>
    <w:semiHidden/>
    <w:unhideWhenUsed/>
    <w:qFormat/>
    <w:rsid w:val="00F94BF5"/>
    <w:pPr>
      <w:keepNext/>
      <w:ind w:left="4320"/>
      <w:jc w:val="both"/>
      <w:outlineLvl w:val="1"/>
    </w:pPr>
    <w:rPr>
      <w:rFonts w:ascii="Times New Roman CYR" w:hAnsi="Times New Roman CYR"/>
      <w:i/>
      <w:lang w:val="uk-UA"/>
    </w:rPr>
  </w:style>
  <w:style w:type="paragraph" w:styleId="4">
    <w:name w:val="heading 4"/>
    <w:basedOn w:val="a"/>
    <w:next w:val="a"/>
    <w:link w:val="40"/>
    <w:uiPriority w:val="9"/>
    <w:semiHidden/>
    <w:unhideWhenUsed/>
    <w:qFormat/>
    <w:rsid w:val="00F94BF5"/>
    <w:pPr>
      <w:keepNext/>
      <w:overflowPunct w:val="0"/>
      <w:autoSpaceDE w:val="0"/>
      <w:autoSpaceDN w:val="0"/>
      <w:adjustRightInd w:val="0"/>
      <w:spacing w:line="120" w:lineRule="atLeast"/>
      <w:ind w:left="142" w:right="425"/>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BF5"/>
    <w:rPr>
      <w:rFonts w:ascii="Times New Roman CYR" w:eastAsia="Times New Roman" w:hAnsi="Times New Roman CYR" w:cs="Times New Roman"/>
      <w:szCs w:val="24"/>
      <w:u w:val="single"/>
      <w:lang w:val="uk-UA" w:eastAsia="ru-RU"/>
    </w:rPr>
  </w:style>
  <w:style w:type="character" w:customStyle="1" w:styleId="20">
    <w:name w:val="Заголовок 2 Знак"/>
    <w:basedOn w:val="a0"/>
    <w:link w:val="2"/>
    <w:uiPriority w:val="9"/>
    <w:semiHidden/>
    <w:rsid w:val="00F94BF5"/>
    <w:rPr>
      <w:rFonts w:ascii="Times New Roman CYR" w:eastAsia="Times New Roman" w:hAnsi="Times New Roman CYR" w:cs="Times New Roman"/>
      <w:i/>
      <w:sz w:val="24"/>
      <w:szCs w:val="24"/>
      <w:lang w:val="uk-UA" w:eastAsia="ru-RU"/>
    </w:rPr>
  </w:style>
  <w:style w:type="character" w:customStyle="1" w:styleId="40">
    <w:name w:val="Заголовок 4 Знак"/>
    <w:basedOn w:val="a0"/>
    <w:link w:val="4"/>
    <w:uiPriority w:val="9"/>
    <w:semiHidden/>
    <w:rsid w:val="00F94BF5"/>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94BF5"/>
    <w:pPr>
      <w:tabs>
        <w:tab w:val="center" w:pos="4153"/>
        <w:tab w:val="right" w:pos="8306"/>
      </w:tabs>
      <w:overflowPunct w:val="0"/>
      <w:autoSpaceDE w:val="0"/>
      <w:autoSpaceDN w:val="0"/>
      <w:adjustRightInd w:val="0"/>
    </w:pPr>
    <w:rPr>
      <w:szCs w:val="20"/>
    </w:rPr>
  </w:style>
  <w:style w:type="character" w:customStyle="1" w:styleId="a4">
    <w:name w:val="Верхний колонтитул Знак"/>
    <w:basedOn w:val="a0"/>
    <w:link w:val="a3"/>
    <w:uiPriority w:val="99"/>
    <w:rsid w:val="00F94BF5"/>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F94BF5"/>
    <w:pPr>
      <w:jc w:val="both"/>
    </w:pPr>
    <w:rPr>
      <w:rFonts w:ascii="Times New Roman CYR" w:hAnsi="Times New Roman CYR"/>
      <w:lang w:val="uk-UA"/>
    </w:rPr>
  </w:style>
  <w:style w:type="character" w:customStyle="1" w:styleId="30">
    <w:name w:val="Основной текст 3 Знак"/>
    <w:basedOn w:val="a0"/>
    <w:link w:val="3"/>
    <w:semiHidden/>
    <w:rsid w:val="00F94BF5"/>
    <w:rPr>
      <w:rFonts w:ascii="Times New Roman CYR" w:eastAsia="Times New Roman" w:hAnsi="Times New Roman CYR" w:cs="Times New Roman"/>
      <w:sz w:val="24"/>
      <w:szCs w:val="24"/>
      <w:lang w:val="uk-UA" w:eastAsia="ru-RU"/>
    </w:rPr>
  </w:style>
  <w:style w:type="paragraph" w:customStyle="1" w:styleId="a5">
    <w:name w:val="Назва документа"/>
    <w:basedOn w:val="a"/>
    <w:next w:val="a"/>
    <w:rsid w:val="00F94BF5"/>
    <w:pPr>
      <w:keepNext/>
      <w:keepLines/>
      <w:spacing w:before="240" w:after="240"/>
      <w:jc w:val="center"/>
    </w:pPr>
    <w:rPr>
      <w:rFonts w:ascii="Antiqua" w:hAnsi="Antiqua"/>
      <w:b/>
      <w:sz w:val="26"/>
      <w:szCs w:val="20"/>
      <w:lang w:val="uk-UA"/>
    </w:rPr>
  </w:style>
  <w:style w:type="paragraph" w:customStyle="1" w:styleId="a6">
    <w:name w:val="Нормальний текст"/>
    <w:basedOn w:val="a"/>
    <w:rsid w:val="00F94BF5"/>
    <w:pPr>
      <w:spacing w:before="120"/>
      <w:ind w:firstLine="567"/>
    </w:pPr>
    <w:rPr>
      <w:rFonts w:ascii="Antiqua" w:hAnsi="Antiqua"/>
      <w:sz w:val="26"/>
      <w:szCs w:val="20"/>
      <w:lang w:val="uk-UA"/>
    </w:rPr>
  </w:style>
  <w:style w:type="paragraph" w:styleId="a7">
    <w:name w:val="footer"/>
    <w:basedOn w:val="a"/>
    <w:link w:val="a8"/>
    <w:uiPriority w:val="99"/>
    <w:unhideWhenUsed/>
    <w:rsid w:val="007B17ED"/>
    <w:pPr>
      <w:tabs>
        <w:tab w:val="center" w:pos="4677"/>
        <w:tab w:val="right" w:pos="9355"/>
      </w:tabs>
    </w:pPr>
  </w:style>
  <w:style w:type="character" w:customStyle="1" w:styleId="a8">
    <w:name w:val="Нижний колонтитул Знак"/>
    <w:basedOn w:val="a0"/>
    <w:link w:val="a7"/>
    <w:uiPriority w:val="99"/>
    <w:rsid w:val="007B17ED"/>
    <w:rPr>
      <w:rFonts w:ascii="Times New Roman" w:eastAsia="Times New Roman" w:hAnsi="Times New Roman" w:cs="Times New Roman"/>
      <w:sz w:val="24"/>
      <w:szCs w:val="24"/>
      <w:lang w:eastAsia="ru-RU"/>
    </w:rPr>
  </w:style>
  <w:style w:type="paragraph" w:styleId="a9">
    <w:name w:val="List Paragraph"/>
    <w:basedOn w:val="a"/>
    <w:uiPriority w:val="34"/>
    <w:qFormat/>
    <w:rsid w:val="008121D9"/>
    <w:pPr>
      <w:ind w:left="720"/>
      <w:contextualSpacing/>
    </w:pPr>
  </w:style>
  <w:style w:type="paragraph" w:styleId="aa">
    <w:name w:val="Balloon Text"/>
    <w:basedOn w:val="a"/>
    <w:link w:val="ab"/>
    <w:uiPriority w:val="99"/>
    <w:semiHidden/>
    <w:unhideWhenUsed/>
    <w:rsid w:val="0007753E"/>
    <w:rPr>
      <w:rFonts w:ascii="Segoe UI" w:hAnsi="Segoe UI" w:cs="Segoe UI"/>
      <w:sz w:val="18"/>
      <w:szCs w:val="18"/>
    </w:rPr>
  </w:style>
  <w:style w:type="character" w:customStyle="1" w:styleId="ab">
    <w:name w:val="Текст выноски Знак"/>
    <w:basedOn w:val="a0"/>
    <w:link w:val="aa"/>
    <w:uiPriority w:val="99"/>
    <w:semiHidden/>
    <w:rsid w:val="0007753E"/>
    <w:rPr>
      <w:rFonts w:ascii="Segoe UI" w:eastAsia="Times New Roman" w:hAnsi="Segoe UI" w:cs="Segoe UI"/>
      <w:sz w:val="18"/>
      <w:szCs w:val="18"/>
      <w:lang w:eastAsia="ru-RU"/>
    </w:rPr>
  </w:style>
  <w:style w:type="character" w:styleId="ac">
    <w:name w:val="page number"/>
    <w:basedOn w:val="a0"/>
    <w:rsid w:val="00080748"/>
  </w:style>
  <w:style w:type="table" w:styleId="ad">
    <w:name w:val="Table Grid"/>
    <w:basedOn w:val="a1"/>
    <w:rsid w:val="00080748"/>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069F-AAE4-4861-99ED-B3868222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Администратор</cp:lastModifiedBy>
  <cp:revision>91</cp:revision>
  <cp:lastPrinted>2024-07-10T08:50:00Z</cp:lastPrinted>
  <dcterms:created xsi:type="dcterms:W3CDTF">2022-08-29T11:02:00Z</dcterms:created>
  <dcterms:modified xsi:type="dcterms:W3CDTF">2024-07-10T08:50:00Z</dcterms:modified>
</cp:coreProperties>
</file>